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BF" w:rsidRDefault="00E960B9" w:rsidP="00E960B9">
      <w:pPr>
        <w:spacing w:line="240" w:lineRule="auto"/>
        <w:contextualSpacing/>
        <w:jc w:val="center"/>
      </w:pPr>
      <w:r>
        <w:t xml:space="preserve">                                         </w:t>
      </w:r>
    </w:p>
    <w:p w:rsidR="00357EBF" w:rsidRDefault="00357EBF" w:rsidP="00357EBF">
      <w:pPr>
        <w:spacing w:line="240" w:lineRule="auto"/>
        <w:contextualSpacing/>
        <w:jc w:val="center"/>
      </w:pPr>
      <w:r>
        <w:t xml:space="preserve">INFORMACJA </w:t>
      </w:r>
      <w:r w:rsidR="00E412BC">
        <w:t>DOT. POSTĘ</w:t>
      </w:r>
      <w:r>
        <w:t>PU PRAC W REALIZACJI ZDANIA PN.:</w:t>
      </w:r>
    </w:p>
    <w:p w:rsidR="00357EBF" w:rsidRDefault="00357EBF" w:rsidP="00357EBF">
      <w:pPr>
        <w:spacing w:line="240" w:lineRule="auto"/>
        <w:contextualSpacing/>
        <w:jc w:val="center"/>
      </w:pPr>
      <w:r>
        <w:t>„PRZEBUDOWA I REMONT STACJI UZDATNIANIA WODY W GOSTKOWIE”</w:t>
      </w:r>
    </w:p>
    <w:p w:rsidR="00357EBF" w:rsidRDefault="00357EBF" w:rsidP="00357EBF"/>
    <w:p w:rsidR="00E960B9" w:rsidRDefault="00A93B25" w:rsidP="00A93B25">
      <w:pPr>
        <w:jc w:val="both"/>
      </w:pPr>
      <w:r>
        <w:t>Prace budowlano-montaż</w:t>
      </w:r>
      <w:r w:rsidR="00357EBF">
        <w:t xml:space="preserve">owe rozpoczęły się zgodnie z harmonogramem rzeczowo-finansowym stanowiącym integralna część umowy z </w:t>
      </w:r>
      <w:r w:rsidR="00F10A28">
        <w:t xml:space="preserve">Wykonawcą </w:t>
      </w:r>
      <w:r w:rsidR="00357EBF">
        <w:t xml:space="preserve">firmą HYDRO-MARKO </w:t>
      </w:r>
      <w:r w:rsidR="00F10A28">
        <w:t xml:space="preserve">z Jarocina tj. następnego dnia po podpisaniu umowy i przekazaniu placu budowy czyli 18 grudnia 2018 r. W pierwszym etapie Wykonawca zadania przystąpił do organizacji swojego zaplecza budowy, w kolejnych dniach zdemontowano istniejące urządzenia technologiczne Stacji tj.: zbiorniki odżelaziaczy </w:t>
      </w:r>
      <w:r w:rsidR="00E412BC">
        <w:br/>
      </w:r>
      <w:r w:rsidR="00F10A28">
        <w:t xml:space="preserve">i </w:t>
      </w:r>
      <w:proofErr w:type="spellStart"/>
      <w:r w:rsidR="00F10A28">
        <w:t>odmanganiaczy</w:t>
      </w:r>
      <w:proofErr w:type="spellEnd"/>
      <w:r w:rsidR="00F10A28">
        <w:t xml:space="preserve">, zbiorniki hydroforowe, rurociągi, instalacje elektryczne. Równocześnie usunięto </w:t>
      </w:r>
      <w:r w:rsidR="00E412BC">
        <w:br/>
      </w:r>
      <w:r w:rsidR="00F10A28">
        <w:t>i zutylizowano złoża filtracyjne wypełniające filtry do oczyszczania wody. Nad realizacją prac kontrole sprawuje nadzór autorski i inwestorski. Jest to Biuro Inżynierii Środowiska z Bydgoszczy. Do tej pory odbyły się trzy narady koordynacyjne z udziałem Kierownika Budowy i inspektora nadzoru robót sanitarnych, który jest jednocześnie in</w:t>
      </w:r>
      <w:r>
        <w:t>s</w:t>
      </w:r>
      <w:r w:rsidR="00F10A28">
        <w:t>pektorem koordynującym prace całego zespołu nadzorującego. Po robotach ro</w:t>
      </w:r>
      <w:r>
        <w:t>zbiórkowych obecnie rozpoczynają</w:t>
      </w:r>
      <w:r w:rsidR="00F10A28">
        <w:t xml:space="preserve"> się prace ogólnobudowlane polegające na skuwaniu istniejących posadze</w:t>
      </w:r>
      <w:r>
        <w:t>k, przygotowaniu podłoż</w:t>
      </w:r>
      <w:r w:rsidR="00F10A28">
        <w:t xml:space="preserve">y do układania płytek </w:t>
      </w:r>
      <w:r w:rsidR="00E412BC">
        <w:br/>
      </w:r>
      <w:r w:rsidR="00F10A28">
        <w:t>i malowania ścian.</w:t>
      </w:r>
      <w:r>
        <w:t xml:space="preserve"> Jednocześnie zatwierdzane są wnioski materiałowe Wykonawcy na zakupy urządzeń technologicznych do montażu w nowej Stacji. Całkowita zakończenie realizacji zdania planowane jest do końca maja 2019 r.</w:t>
      </w:r>
    </w:p>
    <w:p w:rsidR="00E412BC" w:rsidRDefault="003C493E" w:rsidP="00A93B25">
      <w:pPr>
        <w:jc w:val="both"/>
      </w:pPr>
      <w:r w:rsidRPr="003C493E">
        <w:drawing>
          <wp:inline distT="0" distB="0" distL="0" distR="0">
            <wp:extent cx="2809460" cy="2107095"/>
            <wp:effectExtent l="19050" t="0" r="0" b="0"/>
            <wp:docPr id="6" name="Obraz 3" descr="C:\Users\User\Desktop\Nowy folder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owy folder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73" cy="21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2BC">
        <w:rPr>
          <w:noProof/>
          <w:lang w:eastAsia="pl-PL"/>
        </w:rPr>
        <w:drawing>
          <wp:inline distT="0" distB="0" distL="0" distR="0">
            <wp:extent cx="2811615" cy="2108712"/>
            <wp:effectExtent l="19050" t="0" r="7785" b="0"/>
            <wp:docPr id="2" name="Obraz 1" descr="C:\Users\User\AppData\Local\Microsoft\Windows\Temporary Internet Files\Content.Word\DSCF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F5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55" cy="211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BC" w:rsidRPr="00E412BC" w:rsidRDefault="00E412BC" w:rsidP="00E412BC"/>
    <w:p w:rsidR="00E412BC" w:rsidRPr="00E412BC" w:rsidRDefault="00E412BC" w:rsidP="00E412BC"/>
    <w:p w:rsidR="00E412BC" w:rsidRPr="00E412BC" w:rsidRDefault="00E412BC" w:rsidP="00E412BC"/>
    <w:p w:rsidR="00E412BC" w:rsidRDefault="00E412BC" w:rsidP="00E412BC"/>
    <w:p w:rsidR="003C493E" w:rsidRPr="00E412BC" w:rsidRDefault="00E412BC" w:rsidP="00E412BC">
      <w:pPr>
        <w:tabs>
          <w:tab w:val="left" w:pos="4045"/>
        </w:tabs>
      </w:pPr>
      <w:r>
        <w:tab/>
      </w:r>
    </w:p>
    <w:sectPr w:rsidR="003C493E" w:rsidRPr="00E412BC" w:rsidSect="00413305">
      <w:headerReference w:type="first" r:id="rId9"/>
      <w:pgSz w:w="11906" w:h="16838"/>
      <w:pgMar w:top="2218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81" w:rsidRDefault="00082281" w:rsidP="005441CE">
      <w:pPr>
        <w:spacing w:after="0" w:line="240" w:lineRule="auto"/>
      </w:pPr>
      <w:r>
        <w:separator/>
      </w:r>
    </w:p>
  </w:endnote>
  <w:endnote w:type="continuationSeparator" w:id="0">
    <w:p w:rsidR="00082281" w:rsidRDefault="00082281" w:rsidP="0054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81" w:rsidRDefault="00082281" w:rsidP="005441CE">
      <w:pPr>
        <w:spacing w:after="0" w:line="240" w:lineRule="auto"/>
      </w:pPr>
      <w:r>
        <w:separator/>
      </w:r>
    </w:p>
  </w:footnote>
  <w:footnote w:type="continuationSeparator" w:id="0">
    <w:p w:rsidR="00082281" w:rsidRDefault="00082281" w:rsidP="0054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05" w:rsidRDefault="00317204" w:rsidP="001B6B2E">
    <w:pPr>
      <w:pStyle w:val="Nagwek"/>
      <w:tabs>
        <w:tab w:val="clear" w:pos="4536"/>
        <w:tab w:val="clear" w:pos="9072"/>
        <w:tab w:val="left" w:pos="3667"/>
        <w:tab w:val="left" w:pos="6804"/>
      </w:tabs>
      <w:ind w:left="993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left:0;text-align:left;margin-left:79pt;margin-top:.75pt;width:266.25pt;height:21.75pt;z-index:251660288" stroked="f">
          <v:textbox>
            <w:txbxContent>
              <w:p w:rsidR="00413305" w:rsidRPr="00413305" w:rsidRDefault="000929C8" w:rsidP="00413305">
                <w:pPr>
                  <w:jc w:val="center"/>
                  <w:rPr>
                    <w:b/>
                  </w:rPr>
                </w:pPr>
                <w:r w:rsidRPr="00413305">
                  <w:rPr>
                    <w:b/>
                  </w:rPr>
                  <w:t>ZAKŁAD USŁUG KOMUNALNYCH ŁYSOMICE SP. Z O.O.</w:t>
                </w:r>
              </w:p>
            </w:txbxContent>
          </v:textbox>
        </v:shape>
      </w:pict>
    </w:r>
  </w:p>
  <w:p w:rsidR="00413305" w:rsidRDefault="000929C8" w:rsidP="001B6B2E">
    <w:pPr>
      <w:pStyle w:val="Nagwek"/>
      <w:tabs>
        <w:tab w:val="clear" w:pos="4536"/>
        <w:tab w:val="clear" w:pos="9072"/>
        <w:tab w:val="left" w:pos="3667"/>
        <w:tab w:val="left" w:pos="6804"/>
      </w:tabs>
      <w:ind w:left="993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92710</wp:posOffset>
          </wp:positionV>
          <wp:extent cx="1149985" cy="701675"/>
          <wp:effectExtent l="19050" t="0" r="0" b="0"/>
          <wp:wrapSquare wrapText="bothSides"/>
          <wp:docPr id="5" name="Obraz 4" descr="logo ram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mka.pn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0AF" w:rsidRPr="00413305" w:rsidRDefault="009C50AF" w:rsidP="001B6B2E">
    <w:pPr>
      <w:pStyle w:val="Nagwek"/>
      <w:tabs>
        <w:tab w:val="clear" w:pos="4536"/>
        <w:tab w:val="clear" w:pos="9072"/>
        <w:tab w:val="left" w:pos="3667"/>
        <w:tab w:val="left" w:pos="6804"/>
      </w:tabs>
      <w:ind w:left="993"/>
      <w:rPr>
        <w:sz w:val="16"/>
        <w:szCs w:val="16"/>
      </w:rPr>
    </w:pPr>
    <w:r w:rsidRPr="00413305">
      <w:rPr>
        <w:sz w:val="18"/>
        <w:szCs w:val="18"/>
      </w:rPr>
      <w:t xml:space="preserve">Gostkowo 21 e </w:t>
    </w:r>
    <w:r w:rsidR="00E4075F" w:rsidRPr="00413305">
      <w:rPr>
        <w:b/>
        <w:sz w:val="18"/>
        <w:szCs w:val="18"/>
      </w:rPr>
      <w:tab/>
    </w:r>
    <w:r w:rsidR="00E4075F" w:rsidRPr="00413305">
      <w:rPr>
        <w:sz w:val="18"/>
        <w:szCs w:val="18"/>
      </w:rPr>
      <w:t>BS Toruń Oddział Łysomice</w:t>
    </w:r>
    <w:r w:rsidR="001B6B2E" w:rsidRPr="00413305">
      <w:rPr>
        <w:sz w:val="18"/>
        <w:szCs w:val="18"/>
      </w:rPr>
      <w:t xml:space="preserve">       </w:t>
    </w:r>
    <w:r w:rsidR="00413305">
      <w:rPr>
        <w:sz w:val="18"/>
        <w:szCs w:val="18"/>
      </w:rPr>
      <w:t xml:space="preserve">                     </w:t>
    </w:r>
    <w:r w:rsidR="001B6B2E" w:rsidRPr="00413305">
      <w:rPr>
        <w:sz w:val="18"/>
        <w:szCs w:val="18"/>
      </w:rPr>
      <w:t xml:space="preserve">VII Wydział Gospodarczy </w:t>
    </w:r>
    <w:r w:rsidRPr="00413305">
      <w:rPr>
        <w:sz w:val="18"/>
        <w:szCs w:val="18"/>
      </w:rPr>
      <w:br/>
      <w:t xml:space="preserve">87-148 Łysomice </w:t>
    </w:r>
    <w:r w:rsidR="00E4075F" w:rsidRPr="00413305">
      <w:rPr>
        <w:sz w:val="18"/>
        <w:szCs w:val="18"/>
      </w:rPr>
      <w:tab/>
    </w:r>
    <w:r w:rsidR="00360994" w:rsidRPr="00413305">
      <w:rPr>
        <w:sz w:val="18"/>
        <w:szCs w:val="18"/>
      </w:rPr>
      <w:t>91 9511 0000 2002 0033 2000 0001</w:t>
    </w:r>
    <w:r w:rsidR="001B6B2E" w:rsidRPr="00413305">
      <w:rPr>
        <w:sz w:val="18"/>
        <w:szCs w:val="18"/>
      </w:rPr>
      <w:tab/>
      <w:t xml:space="preserve">Krajowego Rejestru Sądowego </w:t>
    </w:r>
    <w:r w:rsidRPr="00413305">
      <w:rPr>
        <w:sz w:val="18"/>
        <w:szCs w:val="18"/>
      </w:rPr>
      <w:br/>
      <w:t xml:space="preserve">Tel. 56 678-44-51 </w:t>
    </w:r>
    <w:r w:rsidR="00360994" w:rsidRPr="00413305">
      <w:rPr>
        <w:sz w:val="18"/>
        <w:szCs w:val="18"/>
      </w:rPr>
      <w:tab/>
      <w:t>Regon: 3663214</w:t>
    </w:r>
    <w:r w:rsidR="00022118" w:rsidRPr="00413305">
      <w:rPr>
        <w:sz w:val="18"/>
        <w:szCs w:val="18"/>
      </w:rPr>
      <w:t>0</w:t>
    </w:r>
    <w:r w:rsidR="00360994" w:rsidRPr="00413305">
      <w:rPr>
        <w:sz w:val="18"/>
        <w:szCs w:val="18"/>
      </w:rPr>
      <w:t>4</w:t>
    </w:r>
    <w:r w:rsidR="001B6B2E" w:rsidRPr="00413305">
      <w:rPr>
        <w:sz w:val="18"/>
        <w:szCs w:val="18"/>
      </w:rPr>
      <w:tab/>
      <w:t xml:space="preserve">Sąd Rejonowy w Toruniu </w:t>
    </w:r>
    <w:r w:rsidRPr="00413305">
      <w:rPr>
        <w:sz w:val="18"/>
        <w:szCs w:val="18"/>
      </w:rPr>
      <w:br/>
      <w:t xml:space="preserve">fax. 56 678-44-50 </w:t>
    </w:r>
    <w:r w:rsidR="00360994" w:rsidRPr="00413305">
      <w:rPr>
        <w:sz w:val="18"/>
        <w:szCs w:val="18"/>
      </w:rPr>
      <w:tab/>
      <w:t>NIP 879 26 88</w:t>
    </w:r>
    <w:r w:rsidR="001B6B2E" w:rsidRPr="00413305">
      <w:rPr>
        <w:sz w:val="18"/>
        <w:szCs w:val="18"/>
      </w:rPr>
      <w:t> </w:t>
    </w:r>
    <w:r w:rsidR="00360994" w:rsidRPr="00413305">
      <w:rPr>
        <w:sz w:val="18"/>
        <w:szCs w:val="18"/>
      </w:rPr>
      <w:t>794</w:t>
    </w:r>
    <w:r w:rsidR="001B6B2E" w:rsidRPr="00413305">
      <w:rPr>
        <w:sz w:val="18"/>
        <w:szCs w:val="18"/>
      </w:rPr>
      <w:tab/>
      <w:t>Nr KRS 0000661315</w:t>
    </w:r>
    <w:r w:rsidRPr="00413305">
      <w:rPr>
        <w:sz w:val="18"/>
        <w:szCs w:val="18"/>
      </w:rPr>
      <w:br/>
    </w:r>
    <w:r w:rsidRPr="00413305">
      <w:rPr>
        <w:sz w:val="16"/>
        <w:szCs w:val="16"/>
      </w:rPr>
      <w:t xml:space="preserve">e-mail: </w:t>
    </w:r>
    <w:r w:rsidR="001B6B2E" w:rsidRPr="00413305">
      <w:rPr>
        <w:sz w:val="16"/>
        <w:szCs w:val="16"/>
      </w:rPr>
      <w:t>zukgostkowo@gmail.com</w:t>
    </w:r>
    <w:r w:rsidR="001B6B2E" w:rsidRPr="00413305">
      <w:rPr>
        <w:sz w:val="16"/>
        <w:szCs w:val="16"/>
      </w:rPr>
      <w:tab/>
      <w:t>www.zuklysomice.zakladkomunalny.com</w:t>
    </w:r>
    <w:r w:rsidR="001B6B2E" w:rsidRPr="00413305">
      <w:rPr>
        <w:sz w:val="16"/>
        <w:szCs w:val="16"/>
      </w:rPr>
      <w:tab/>
      <w:t xml:space="preserve">Kapitał Zakładowy: 29 738 000  zł </w:t>
    </w:r>
  </w:p>
  <w:p w:rsidR="00A56030" w:rsidRPr="00A56030" w:rsidRDefault="00317204" w:rsidP="009C50AF">
    <w:pPr>
      <w:pStyle w:val="Nagwek"/>
      <w:tabs>
        <w:tab w:val="clear" w:pos="4536"/>
        <w:tab w:val="clear" w:pos="9072"/>
        <w:tab w:val="left" w:pos="3667"/>
      </w:tabs>
      <w:jc w:val="center"/>
      <w:rPr>
        <w:b/>
      </w:rPr>
    </w:pPr>
    <w:r>
      <w:rPr>
        <w:b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-62.5pt;margin-top:6.05pt;width:567.65pt;height:.85pt;flip:y;z-index:251659264" o:connectortype="straight" strokecolor="#61b44a" strokeweight="1pt">
          <v:shadow color="#868686"/>
        </v:shape>
      </w:pict>
    </w:r>
    <w:r w:rsidR="009C50AF" w:rsidRPr="009C50AF">
      <w:rPr>
        <w:b/>
      </w:rPr>
      <w:ptab w:relativeTo="margin" w:alignment="center" w:leader="none"/>
    </w:r>
    <w:r w:rsidR="009C50AF" w:rsidRPr="009C50AF">
      <w:rPr>
        <w:b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4">
      <o:colormru v:ext="edit" colors="#61b44a"/>
      <o:colormenu v:ext="edit" strokecolor="none"/>
    </o:shapedefaults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41CE"/>
    <w:rsid w:val="00022118"/>
    <w:rsid w:val="00055DD8"/>
    <w:rsid w:val="00056AB5"/>
    <w:rsid w:val="00076237"/>
    <w:rsid w:val="00082281"/>
    <w:rsid w:val="000929C8"/>
    <w:rsid w:val="000C3771"/>
    <w:rsid w:val="001B6B2E"/>
    <w:rsid w:val="00276AA1"/>
    <w:rsid w:val="002A29A6"/>
    <w:rsid w:val="002B2CF5"/>
    <w:rsid w:val="00314467"/>
    <w:rsid w:val="00317204"/>
    <w:rsid w:val="00357EBF"/>
    <w:rsid w:val="00360994"/>
    <w:rsid w:val="003947BC"/>
    <w:rsid w:val="003C493E"/>
    <w:rsid w:val="003D76FC"/>
    <w:rsid w:val="003E36C6"/>
    <w:rsid w:val="003E4133"/>
    <w:rsid w:val="003F7CDF"/>
    <w:rsid w:val="00401285"/>
    <w:rsid w:val="00413305"/>
    <w:rsid w:val="004B0F93"/>
    <w:rsid w:val="004D559F"/>
    <w:rsid w:val="004F2B53"/>
    <w:rsid w:val="004F2B98"/>
    <w:rsid w:val="004F4DC3"/>
    <w:rsid w:val="005441CE"/>
    <w:rsid w:val="00593449"/>
    <w:rsid w:val="005C432F"/>
    <w:rsid w:val="005E077C"/>
    <w:rsid w:val="00620B24"/>
    <w:rsid w:val="0064700F"/>
    <w:rsid w:val="006718C8"/>
    <w:rsid w:val="00675A3B"/>
    <w:rsid w:val="006B50FD"/>
    <w:rsid w:val="00725F5E"/>
    <w:rsid w:val="007C7FC8"/>
    <w:rsid w:val="00804864"/>
    <w:rsid w:val="00837404"/>
    <w:rsid w:val="00841548"/>
    <w:rsid w:val="008431C6"/>
    <w:rsid w:val="00856B2A"/>
    <w:rsid w:val="008651B4"/>
    <w:rsid w:val="00865A9C"/>
    <w:rsid w:val="0086658D"/>
    <w:rsid w:val="009C50AF"/>
    <w:rsid w:val="00A21F12"/>
    <w:rsid w:val="00A531A5"/>
    <w:rsid w:val="00A547C0"/>
    <w:rsid w:val="00A56030"/>
    <w:rsid w:val="00A6717B"/>
    <w:rsid w:val="00A67CEE"/>
    <w:rsid w:val="00A93B25"/>
    <w:rsid w:val="00B4291E"/>
    <w:rsid w:val="00B67582"/>
    <w:rsid w:val="00C419AE"/>
    <w:rsid w:val="00C55E37"/>
    <w:rsid w:val="00C8757B"/>
    <w:rsid w:val="00D27B9B"/>
    <w:rsid w:val="00D537F3"/>
    <w:rsid w:val="00D64C12"/>
    <w:rsid w:val="00D805D6"/>
    <w:rsid w:val="00DA42B2"/>
    <w:rsid w:val="00DC307E"/>
    <w:rsid w:val="00E20718"/>
    <w:rsid w:val="00E323D5"/>
    <w:rsid w:val="00E4075F"/>
    <w:rsid w:val="00E412BC"/>
    <w:rsid w:val="00E56EEF"/>
    <w:rsid w:val="00E67D54"/>
    <w:rsid w:val="00E85C00"/>
    <w:rsid w:val="00E960B9"/>
    <w:rsid w:val="00EA2CBC"/>
    <w:rsid w:val="00EE0287"/>
    <w:rsid w:val="00F06A84"/>
    <w:rsid w:val="00F10A28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>
      <o:colormru v:ext="edit" colors="#61b44a"/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37"/>
  </w:style>
  <w:style w:type="paragraph" w:styleId="Nagwek4">
    <w:name w:val="heading 4"/>
    <w:basedOn w:val="Normalny"/>
    <w:link w:val="Nagwek4Znak"/>
    <w:uiPriority w:val="9"/>
    <w:qFormat/>
    <w:rsid w:val="00B675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1CE"/>
  </w:style>
  <w:style w:type="paragraph" w:styleId="Stopka">
    <w:name w:val="footer"/>
    <w:basedOn w:val="Normalny"/>
    <w:link w:val="StopkaZnak"/>
    <w:uiPriority w:val="99"/>
    <w:semiHidden/>
    <w:unhideWhenUsed/>
    <w:rsid w:val="0054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41CE"/>
  </w:style>
  <w:style w:type="paragraph" w:styleId="Tekstdymka">
    <w:name w:val="Balloon Text"/>
    <w:basedOn w:val="Normalny"/>
    <w:link w:val="TekstdymkaZnak"/>
    <w:uiPriority w:val="99"/>
    <w:semiHidden/>
    <w:unhideWhenUsed/>
    <w:rsid w:val="00A5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0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1285"/>
    <w:pPr>
      <w:spacing w:after="160" w:line="259" w:lineRule="auto"/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675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60B9"/>
    <w:rPr>
      <w:b/>
      <w:bCs/>
    </w:rPr>
  </w:style>
  <w:style w:type="table" w:styleId="Tabela-Siatka">
    <w:name w:val="Table Grid"/>
    <w:basedOn w:val="Standardowy"/>
    <w:uiPriority w:val="59"/>
    <w:rsid w:val="00E960B9"/>
    <w:pPr>
      <w:spacing w:before="12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A003-0B97-40C1-8727-AFDEFF48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2019-01-16T11:21:00Z</cp:lastPrinted>
  <dcterms:created xsi:type="dcterms:W3CDTF">2019-01-17T09:06:00Z</dcterms:created>
  <dcterms:modified xsi:type="dcterms:W3CDTF">2019-01-17T09:06:00Z</dcterms:modified>
</cp:coreProperties>
</file>